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信息与计算机工程学院“鑫联华励学金”评选办法</w:t>
      </w:r>
    </w:p>
    <w:p>
      <w:pPr>
        <w:spacing w:line="360" w:lineRule="auto"/>
        <w:jc w:val="center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（征求稿）</w:t>
      </w:r>
    </w:p>
    <w:p>
      <w:pPr>
        <w:spacing w:line="360" w:lineRule="auto"/>
        <w:ind w:firstLine="480" w:firstLineChars="200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经黑龙江鑫联华信息股份有限公司（以下简称“鑫联华公司”）与东北林业大学信息与计算机工程学院（以下简称“信息学院”）友好协商，</w:t>
      </w:r>
      <w:r>
        <w:rPr>
          <w:rFonts w:ascii="仿宋" w:hAnsi="仿宋" w:eastAsia="仿宋"/>
          <w:sz w:val="24"/>
          <w:szCs w:val="24"/>
        </w:rPr>
        <w:t>由</w:t>
      </w:r>
      <w:r>
        <w:rPr>
          <w:rFonts w:hint="eastAsia" w:ascii="仿宋" w:hAnsi="仿宋" w:eastAsia="仿宋"/>
          <w:sz w:val="24"/>
          <w:szCs w:val="24"/>
        </w:rPr>
        <w:t>鑫联华公司出资</w:t>
      </w:r>
      <w:r>
        <w:rPr>
          <w:rFonts w:hint="eastAsia" w:ascii="仿宋" w:hAnsi="仿宋" w:eastAsia="仿宋" w:cs="FangSong_GB2312-Identity-H"/>
          <w:color w:val="000000"/>
          <w:sz w:val="24"/>
          <w:szCs w:val="24"/>
        </w:rPr>
        <w:t>叁拾万元整</w:t>
      </w:r>
      <w:r>
        <w:rPr>
          <w:rFonts w:hint="eastAsia" w:ascii="仿宋" w:hAnsi="仿宋" w:eastAsia="仿宋"/>
          <w:sz w:val="24"/>
          <w:szCs w:val="24"/>
        </w:rPr>
        <w:t>设立“鑫联华励学金”，</w:t>
      </w:r>
      <w:r>
        <w:rPr>
          <w:rFonts w:ascii="仿宋" w:hAnsi="仿宋" w:eastAsia="仿宋"/>
          <w:sz w:val="24"/>
          <w:szCs w:val="24"/>
        </w:rPr>
        <w:t>旨在</w:t>
      </w:r>
      <w:r>
        <w:rPr>
          <w:rFonts w:hint="eastAsia" w:ascii="仿宋" w:hAnsi="仿宋" w:eastAsia="仿宋"/>
          <w:sz w:val="24"/>
          <w:szCs w:val="24"/>
        </w:rPr>
        <w:t>激励我院学生刻苦学习、奋发成才、学以致用，回报社会。</w:t>
      </w:r>
    </w:p>
    <w:p>
      <w:pPr>
        <w:widowControl/>
        <w:spacing w:line="360" w:lineRule="auto"/>
        <w:jc w:val="center"/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SimHei-Identity-H"/>
          <w:b/>
          <w:bCs/>
          <w:color w:val="000000"/>
          <w:sz w:val="24"/>
          <w:szCs w:val="24"/>
        </w:rPr>
        <w:t>第一章 总则</w:t>
      </w:r>
    </w:p>
    <w:p>
      <w:pPr>
        <w:widowControl/>
        <w:spacing w:line="360" w:lineRule="auto"/>
        <w:ind w:firstLine="461" w:firstLineChars="192"/>
        <w:jc w:val="left"/>
        <w:rPr>
          <w:rFonts w:hint="eastAsia" w:ascii="仿宋" w:hAnsi="仿宋" w:eastAsia="仿宋" w:cs="FangSong_GB2312-Identity-H"/>
          <w:color w:val="000000"/>
          <w:sz w:val="24"/>
          <w:szCs w:val="24"/>
        </w:rPr>
      </w:pPr>
      <w:r>
        <w:rPr>
          <w:rFonts w:hint="eastAsia" w:ascii="仿宋" w:hAnsi="仿宋" w:eastAsia="仿宋" w:cs="FangSong_GB2312-Identity-H"/>
          <w:color w:val="000000"/>
          <w:sz w:val="24"/>
          <w:szCs w:val="24"/>
        </w:rPr>
        <w:t>第一条  为激励我院学生勤奋学习、努力进取，在德、智、体、美等方面得到全面发展，根据</w:t>
      </w:r>
      <w:r>
        <w:rPr>
          <w:rFonts w:hint="eastAsia" w:ascii="仿宋" w:hAnsi="仿宋" w:eastAsia="仿宋"/>
          <w:sz w:val="24"/>
          <w:szCs w:val="24"/>
        </w:rPr>
        <w:t>鑫联华公司</w:t>
      </w:r>
      <w:r>
        <w:rPr>
          <w:rFonts w:hint="eastAsia" w:ascii="仿宋" w:hAnsi="仿宋" w:eastAsia="仿宋" w:cs="FangSong_GB2312-Identity-H"/>
          <w:color w:val="000000"/>
          <w:sz w:val="24"/>
          <w:szCs w:val="24"/>
        </w:rPr>
        <w:t>捐资助学的意愿，设立</w:t>
      </w:r>
      <w:r>
        <w:rPr>
          <w:rFonts w:hint="eastAsia" w:ascii="仿宋" w:hAnsi="仿宋" w:eastAsia="仿宋"/>
          <w:sz w:val="24"/>
          <w:szCs w:val="24"/>
        </w:rPr>
        <w:t>鑫联华励学金</w:t>
      </w:r>
      <w:r>
        <w:rPr>
          <w:rFonts w:hint="eastAsia" w:ascii="仿宋" w:hAnsi="仿宋" w:eastAsia="仿宋" w:cs="FangSong_GB2312-Identity-H"/>
          <w:color w:val="000000"/>
          <w:sz w:val="24"/>
          <w:szCs w:val="24"/>
        </w:rPr>
        <w:t xml:space="preserve">。 </w:t>
      </w:r>
    </w:p>
    <w:p>
      <w:pPr>
        <w:widowControl/>
        <w:spacing w:line="360" w:lineRule="auto"/>
        <w:ind w:firstLine="461" w:firstLineChars="192"/>
        <w:jc w:val="left"/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FangSong_GB2312-Identity-H"/>
          <w:color w:val="000000"/>
          <w:sz w:val="24"/>
          <w:szCs w:val="24"/>
        </w:rPr>
        <w:t xml:space="preserve">第二条  </w:t>
      </w:r>
      <w:r>
        <w:rPr>
          <w:rFonts w:hint="eastAsia" w:ascii="仿宋" w:hAnsi="仿宋" w:eastAsia="仿宋"/>
          <w:sz w:val="24"/>
          <w:szCs w:val="24"/>
        </w:rPr>
        <w:t>鑫联华励学金资助从2017年始，2019年止，共三年</w:t>
      </w:r>
      <w:r>
        <w:rPr>
          <w:rFonts w:hint="eastAsia" w:ascii="仿宋" w:hAnsi="仿宋" w:eastAsia="仿宋" w:cs="FangSong_GB2312-Identity-H"/>
          <w:color w:val="000000"/>
          <w:sz w:val="24"/>
          <w:szCs w:val="24"/>
        </w:rPr>
        <w:t>。每年注资拾万元整，共计叁拾万元整，专项用于学生奖、助学金发放。</w:t>
      </w:r>
    </w:p>
    <w:p>
      <w:pPr>
        <w:widowControl/>
        <w:spacing w:line="360" w:lineRule="auto"/>
        <w:jc w:val="center"/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SimHei-Identity-H"/>
          <w:b/>
          <w:bCs/>
          <w:color w:val="000000"/>
          <w:sz w:val="24"/>
          <w:szCs w:val="24"/>
        </w:rPr>
        <w:t>第二章 奖励标准与申请条件</w:t>
      </w:r>
    </w:p>
    <w:p>
      <w:pPr>
        <w:widowControl/>
        <w:spacing w:line="360" w:lineRule="auto"/>
        <w:ind w:firstLine="461" w:firstLineChars="192"/>
        <w:jc w:val="left"/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FangSong_GB2312-Identity-H"/>
          <w:color w:val="000000"/>
          <w:sz w:val="24"/>
          <w:szCs w:val="24"/>
        </w:rPr>
        <w:t>第三条  奖励人数及金额:</w:t>
      </w:r>
    </w:p>
    <w:p>
      <w:pPr>
        <w:widowControl/>
        <w:spacing w:line="360" w:lineRule="auto"/>
        <w:ind w:firstLine="461" w:firstLineChars="192"/>
        <w:jc w:val="left"/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鑫联华励学金</w:t>
      </w:r>
      <w:r>
        <w:rPr>
          <w:rFonts w:hint="eastAsia" w:ascii="仿宋" w:hAnsi="仿宋" w:eastAsia="仿宋" w:cs="FangSong_GB2312-Identity-H"/>
          <w:color w:val="000000"/>
          <w:sz w:val="24"/>
          <w:szCs w:val="24"/>
        </w:rPr>
        <w:t>设一个等级，每学年评选25 名，奖金额度为每人2000 元。</w:t>
      </w:r>
    </w:p>
    <w:p>
      <w:pPr>
        <w:widowControl/>
        <w:spacing w:line="360" w:lineRule="auto"/>
        <w:ind w:firstLine="461" w:firstLineChars="192"/>
        <w:jc w:val="left"/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FangSong_GB2312-Identity-H"/>
          <w:color w:val="000000"/>
          <w:sz w:val="24"/>
          <w:szCs w:val="24"/>
        </w:rPr>
        <w:t>第四条  基本申请条件：</w:t>
      </w:r>
    </w:p>
    <w:p>
      <w:pPr>
        <w:widowControl/>
        <w:spacing w:line="360" w:lineRule="auto"/>
        <w:ind w:firstLine="461" w:firstLineChars="192"/>
        <w:jc w:val="left"/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FangSong_GB2312-Identity-H"/>
          <w:color w:val="000000"/>
          <w:sz w:val="24"/>
          <w:szCs w:val="24"/>
        </w:rPr>
        <w:t>凡我院正式注册并参加正常学习活动的大一、大二学生，具备下列条件者，均有申请</w:t>
      </w:r>
      <w:r>
        <w:rPr>
          <w:rFonts w:hint="eastAsia" w:ascii="仿宋" w:hAnsi="仿宋" w:eastAsia="仿宋"/>
          <w:sz w:val="24"/>
          <w:szCs w:val="24"/>
        </w:rPr>
        <w:t>鑫联华励学金</w:t>
      </w:r>
      <w:r>
        <w:rPr>
          <w:rFonts w:hint="eastAsia" w:ascii="仿宋" w:hAnsi="仿宋" w:eastAsia="仿宋" w:cs="FangSong_GB2312-Identity-H"/>
          <w:color w:val="000000"/>
          <w:sz w:val="24"/>
          <w:szCs w:val="24"/>
        </w:rPr>
        <w:t>的资格：</w:t>
      </w:r>
    </w:p>
    <w:p>
      <w:pPr>
        <w:widowControl/>
        <w:spacing w:line="360" w:lineRule="auto"/>
        <w:ind w:firstLine="461" w:firstLineChars="192"/>
        <w:jc w:val="left"/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FangSong_GB2312-Identity-H"/>
          <w:color w:val="000000"/>
          <w:sz w:val="24"/>
          <w:szCs w:val="24"/>
        </w:rPr>
        <w:t>1.热爱社会主义祖国，拥护中国共产党的领导；</w:t>
      </w:r>
    </w:p>
    <w:p>
      <w:pPr>
        <w:widowControl/>
        <w:spacing w:line="360" w:lineRule="auto"/>
        <w:ind w:firstLine="461" w:firstLineChars="192"/>
        <w:jc w:val="left"/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FangSong_GB2312-Identity-H"/>
          <w:color w:val="000000"/>
          <w:sz w:val="24"/>
          <w:szCs w:val="24"/>
        </w:rPr>
        <w:t>2.遵守宪法和法律；遵守学校规章制度，学年内未受任何纪律处分；</w:t>
      </w:r>
    </w:p>
    <w:p>
      <w:pPr>
        <w:widowControl/>
        <w:spacing w:line="360" w:lineRule="auto"/>
        <w:ind w:firstLine="461" w:firstLineChars="192"/>
        <w:jc w:val="left"/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FangSong_GB2312-Identity-H"/>
          <w:color w:val="000000"/>
          <w:sz w:val="24"/>
          <w:szCs w:val="24"/>
        </w:rPr>
        <w:t>3.诚实守信，道德品质优良；</w:t>
      </w:r>
    </w:p>
    <w:p>
      <w:pPr>
        <w:widowControl/>
        <w:spacing w:line="360" w:lineRule="auto"/>
        <w:ind w:firstLine="461" w:firstLineChars="192"/>
        <w:jc w:val="left"/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FangSong_GB2312-Identity-H"/>
          <w:color w:val="000000"/>
          <w:sz w:val="24"/>
          <w:szCs w:val="24"/>
        </w:rPr>
        <w:t>4.学年综合测评排名列班级（或年级）前30%；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FangSong_GB2312-Identity-H"/>
          <w:color w:val="000000"/>
          <w:sz w:val="24"/>
          <w:szCs w:val="24"/>
        </w:rPr>
      </w:pPr>
      <w:r>
        <w:rPr>
          <w:rFonts w:hint="eastAsia" w:ascii="仿宋" w:hAnsi="仿宋" w:eastAsia="仿宋" w:cs="FangSong_GB2312-Identity-H"/>
          <w:color w:val="000000"/>
          <w:sz w:val="24"/>
          <w:szCs w:val="24"/>
        </w:rPr>
        <w:t>5.积极参加体育锻炼，国家体质健康标准测试成绩良好或优秀。</w:t>
      </w:r>
    </w:p>
    <w:p>
      <w:pPr>
        <w:widowControl/>
        <w:spacing w:line="360" w:lineRule="auto"/>
        <w:ind w:firstLine="461" w:firstLineChars="192"/>
        <w:jc w:val="left"/>
        <w:rPr>
          <w:rFonts w:ascii="仿宋" w:hAnsi="仿宋" w:eastAsia="仿宋" w:cs="FangSong_GB2312-Identity-H"/>
          <w:color w:val="000000"/>
          <w:sz w:val="24"/>
          <w:szCs w:val="24"/>
        </w:rPr>
      </w:pPr>
      <w:r>
        <w:rPr>
          <w:rFonts w:hint="eastAsia" w:ascii="仿宋" w:hAnsi="仿宋" w:eastAsia="仿宋" w:cs="FangSong_GB2312-Identity-H"/>
          <w:color w:val="000000"/>
          <w:sz w:val="24"/>
          <w:szCs w:val="24"/>
        </w:rPr>
        <w:t>6.</w:t>
      </w:r>
      <w:r>
        <w:rPr>
          <w:rFonts w:ascii="仿宋" w:hAnsi="仿宋" w:eastAsia="仿宋" w:cs="FangSong_GB2312-Identity-H"/>
          <w:color w:val="000000"/>
          <w:sz w:val="24"/>
          <w:szCs w:val="24"/>
        </w:rPr>
        <w:t>同等条件下优先考虑家庭经济困难、生活简朴、自立自强的学生或在校期间积极参加科技创新、公益活动和社会实践活动并取得突出成绩的学生。</w:t>
      </w:r>
    </w:p>
    <w:p>
      <w:pPr>
        <w:widowControl/>
        <w:spacing w:line="360" w:lineRule="auto"/>
        <w:ind w:firstLine="463" w:firstLineChars="192"/>
        <w:jc w:val="center"/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SimHei-Identity-H"/>
          <w:b/>
          <w:bCs/>
          <w:color w:val="000000"/>
          <w:sz w:val="24"/>
          <w:szCs w:val="24"/>
        </w:rPr>
        <w:t>第三章 申请与评审</w:t>
      </w:r>
    </w:p>
    <w:p>
      <w:pPr>
        <w:widowControl/>
        <w:spacing w:line="360" w:lineRule="auto"/>
        <w:ind w:firstLine="461" w:firstLineChars="192"/>
        <w:jc w:val="left"/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FangSong_GB2312-Identity-H"/>
          <w:color w:val="000000"/>
          <w:sz w:val="24"/>
          <w:szCs w:val="24"/>
        </w:rPr>
        <w:t xml:space="preserve">第五条  </w:t>
      </w:r>
      <w:r>
        <w:rPr>
          <w:rFonts w:hint="eastAsia" w:ascii="仿宋" w:hAnsi="仿宋" w:eastAsia="仿宋"/>
          <w:sz w:val="24"/>
          <w:szCs w:val="24"/>
        </w:rPr>
        <w:t>鑫联华励学金</w:t>
      </w:r>
      <w:r>
        <w:rPr>
          <w:rFonts w:hint="eastAsia" w:ascii="仿宋" w:hAnsi="仿宋" w:eastAsia="仿宋" w:cs="FangSong_GB2312-Identity-H"/>
          <w:color w:val="000000"/>
          <w:sz w:val="24"/>
          <w:szCs w:val="24"/>
        </w:rPr>
        <w:t>实行等额评审，坚持公开、公平、公正、择优的原则。</w:t>
      </w:r>
    </w:p>
    <w:p>
      <w:pPr>
        <w:widowControl/>
        <w:spacing w:line="360" w:lineRule="auto"/>
        <w:ind w:firstLine="461" w:firstLineChars="192"/>
        <w:jc w:val="left"/>
        <w:rPr>
          <w:rFonts w:hint="eastAsia" w:ascii="仿宋" w:hAnsi="仿宋" w:eastAsia="仿宋" w:cs="FangSong_GB2312-Identity-H"/>
          <w:color w:val="000000"/>
          <w:sz w:val="24"/>
          <w:szCs w:val="24"/>
        </w:rPr>
      </w:pPr>
      <w:r>
        <w:rPr>
          <w:rFonts w:hint="eastAsia" w:ascii="仿宋" w:hAnsi="仿宋" w:eastAsia="仿宋" w:cs="FangSong_GB2312-Identity-H"/>
          <w:color w:val="000000"/>
          <w:sz w:val="24"/>
          <w:szCs w:val="24"/>
        </w:rPr>
        <w:t xml:space="preserve">第六条  </w:t>
      </w:r>
      <w:r>
        <w:rPr>
          <w:rFonts w:hint="eastAsia" w:ascii="仿宋" w:hAnsi="仿宋" w:eastAsia="仿宋"/>
          <w:sz w:val="24"/>
          <w:szCs w:val="24"/>
        </w:rPr>
        <w:t>鑫联华励学金</w:t>
      </w:r>
      <w:r>
        <w:rPr>
          <w:rFonts w:hint="eastAsia" w:ascii="仿宋" w:hAnsi="仿宋" w:eastAsia="仿宋" w:cs="FangSong_GB2312-Identity-H"/>
          <w:color w:val="000000"/>
          <w:sz w:val="24"/>
          <w:szCs w:val="24"/>
        </w:rPr>
        <w:t>按学年申请和评审，在每年4月和10 月确定推荐人选。同类别奖（助）学金不能兼评兼得。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第七条  评审程序</w:t>
      </w:r>
    </w:p>
    <w:p>
      <w:pPr>
        <w:spacing w:line="360" w:lineRule="auto"/>
        <w:ind w:firstLine="480" w:firstLineChars="200"/>
        <w:rPr>
          <w:rFonts w:hint="eastAsia"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1.本人申请：符合受资助条件的学生写出书面申请</w:t>
      </w:r>
    </w:p>
    <w:p>
      <w:pPr>
        <w:spacing w:line="360" w:lineRule="auto"/>
        <w:ind w:firstLine="480" w:firstLineChars="200"/>
        <w:rPr>
          <w:rFonts w:hint="eastAsia"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2.民主评议：</w:t>
      </w:r>
    </w:p>
    <w:p>
      <w:pPr>
        <w:spacing w:line="360" w:lineRule="auto"/>
        <w:ind w:firstLine="480" w:firstLineChars="200"/>
        <w:rPr>
          <w:rFonts w:hint="eastAsia"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在申请人所在班级对申请人的综合表现和综合素质进行民主评议。参加评议人员不少于班级总人数的90% ，测评不合格率达到参与测评人数20%的，申请无效。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3.学院审议：学院成立评审委员会，进行审议</w:t>
      </w:r>
    </w:p>
    <w:p>
      <w:pPr>
        <w:widowControl/>
        <w:spacing w:line="360" w:lineRule="auto"/>
        <w:ind w:firstLine="461" w:firstLineChars="192"/>
        <w:jc w:val="left"/>
        <w:rPr>
          <w:rFonts w:hint="eastAsia" w:ascii="仿宋" w:hAnsi="仿宋" w:eastAsia="仿宋" w:cs="FangSong_GB2312-Identity-H"/>
          <w:color w:val="000000"/>
          <w:sz w:val="24"/>
          <w:szCs w:val="24"/>
        </w:rPr>
      </w:pPr>
      <w:r>
        <w:rPr>
          <w:rFonts w:hint="eastAsia" w:ascii="仿宋" w:hAnsi="仿宋" w:eastAsia="仿宋" w:cs="FangSong_GB2312-Identity-H"/>
          <w:color w:val="000000"/>
          <w:sz w:val="24"/>
          <w:szCs w:val="24"/>
        </w:rPr>
        <w:t>第八条  经对被推荐人的家庭经济、思想品德、学习成绩等情况进行全面考核，确定获奖候选人，并在学院内进行公示，公示无异议后，获得资格。</w:t>
      </w:r>
    </w:p>
    <w:p>
      <w:pPr>
        <w:widowControl/>
        <w:spacing w:line="360" w:lineRule="auto"/>
        <w:ind w:firstLine="463" w:firstLineChars="192"/>
        <w:jc w:val="center"/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SimHei-Identity-H"/>
          <w:b/>
          <w:bCs/>
          <w:color w:val="000000"/>
          <w:sz w:val="24"/>
          <w:szCs w:val="24"/>
        </w:rPr>
        <w:t>第四章 受助管理与资助终止</w:t>
      </w:r>
    </w:p>
    <w:p>
      <w:pPr>
        <w:widowControl/>
        <w:spacing w:line="360" w:lineRule="auto"/>
        <w:ind w:firstLine="461" w:firstLineChars="192"/>
        <w:jc w:val="left"/>
        <w:rPr>
          <w:rFonts w:hint="eastAsia" w:ascii="仿宋" w:hAnsi="仿宋" w:eastAsia="仿宋" w:cs="FangSong_GB2312-Identity-H"/>
          <w:color w:val="000000"/>
          <w:sz w:val="24"/>
          <w:szCs w:val="24"/>
        </w:rPr>
      </w:pPr>
      <w:r>
        <w:rPr>
          <w:rFonts w:hint="eastAsia" w:ascii="仿宋" w:hAnsi="仿宋" w:eastAsia="仿宋" w:cs="FangSong_GB2312-Identity-H"/>
          <w:color w:val="000000"/>
          <w:sz w:val="24"/>
          <w:szCs w:val="24"/>
        </w:rPr>
        <w:t>第九条  受助学生管理</w:t>
      </w:r>
    </w:p>
    <w:p>
      <w:pPr>
        <w:widowControl/>
        <w:spacing w:line="360" w:lineRule="auto"/>
        <w:ind w:firstLine="461" w:firstLineChars="192"/>
        <w:jc w:val="left"/>
        <w:rPr>
          <w:rFonts w:hint="eastAsia" w:ascii="仿宋" w:hAnsi="仿宋" w:eastAsia="仿宋" w:cs="FangSong_GB2312-Identity-H"/>
          <w:color w:val="000000"/>
          <w:sz w:val="24"/>
          <w:szCs w:val="24"/>
        </w:rPr>
      </w:pPr>
      <w:r>
        <w:rPr>
          <w:rFonts w:hint="eastAsia" w:ascii="仿宋" w:hAnsi="仿宋" w:eastAsia="仿宋" w:cs="FangSong_GB2312-Identity-H"/>
          <w:color w:val="000000"/>
          <w:sz w:val="24"/>
          <w:szCs w:val="24"/>
        </w:rPr>
        <w:t>1.受助学生在每学期末撰写一份成长汇报总结。</w:t>
      </w:r>
    </w:p>
    <w:p>
      <w:pPr>
        <w:widowControl/>
        <w:spacing w:line="360" w:lineRule="auto"/>
        <w:ind w:firstLine="461" w:firstLineChars="192"/>
        <w:jc w:val="left"/>
        <w:rPr>
          <w:rFonts w:hint="eastAsia" w:ascii="仿宋" w:hAnsi="仿宋" w:eastAsia="仿宋" w:cs="FangSong_GB2312-Identity-H"/>
          <w:color w:val="000000"/>
          <w:sz w:val="24"/>
          <w:szCs w:val="24"/>
        </w:rPr>
      </w:pPr>
      <w:r>
        <w:rPr>
          <w:rFonts w:hint="eastAsia" w:ascii="仿宋" w:hAnsi="仿宋" w:eastAsia="仿宋" w:cs="FangSong_GB2312-Identity-H"/>
          <w:color w:val="000000"/>
          <w:sz w:val="24"/>
          <w:szCs w:val="24"/>
        </w:rPr>
        <w:t>2、受助学生在校期间积极参与各种公益活动。公益劳动量超出本年级平均水平。（大一7个公益劳动量，大二5个公益劳动量）</w:t>
      </w:r>
    </w:p>
    <w:p>
      <w:pPr>
        <w:widowControl/>
        <w:spacing w:line="360" w:lineRule="auto"/>
        <w:ind w:firstLine="461" w:firstLineChars="192"/>
        <w:jc w:val="left"/>
        <w:rPr>
          <w:rFonts w:hint="eastAsia" w:ascii="仿宋" w:hAnsi="仿宋" w:eastAsia="仿宋" w:cs="FangSong_GB2312-Identity-H"/>
          <w:color w:val="000000"/>
          <w:sz w:val="24"/>
          <w:szCs w:val="24"/>
        </w:rPr>
      </w:pPr>
      <w:r>
        <w:rPr>
          <w:rFonts w:hint="eastAsia" w:ascii="仿宋" w:hAnsi="仿宋" w:eastAsia="仿宋" w:cs="FangSong_GB2312-Identity-H"/>
          <w:color w:val="000000"/>
          <w:sz w:val="24"/>
          <w:szCs w:val="24"/>
        </w:rPr>
        <w:t>第十条  资助终止</w:t>
      </w:r>
    </w:p>
    <w:p>
      <w:pPr>
        <w:widowControl/>
        <w:spacing w:line="360" w:lineRule="auto"/>
        <w:ind w:firstLine="461" w:firstLineChars="192"/>
        <w:jc w:val="left"/>
        <w:rPr>
          <w:rFonts w:hint="eastAsia" w:ascii="仿宋" w:hAnsi="仿宋" w:eastAsia="仿宋" w:cs="FangSong_GB2312-Identity-H"/>
          <w:color w:val="000000"/>
          <w:sz w:val="24"/>
          <w:szCs w:val="24"/>
        </w:rPr>
      </w:pPr>
      <w:r>
        <w:rPr>
          <w:rFonts w:hint="eastAsia" w:ascii="仿宋" w:hAnsi="仿宋" w:eastAsia="仿宋" w:cs="FangSong_GB2312-Identity-H"/>
          <w:color w:val="000000"/>
          <w:sz w:val="24"/>
          <w:szCs w:val="24"/>
        </w:rPr>
        <w:t>1.学生在受助后有铺张浪费行为的，取消其受助资格。</w:t>
      </w:r>
    </w:p>
    <w:p>
      <w:pPr>
        <w:widowControl/>
        <w:spacing w:line="360" w:lineRule="auto"/>
        <w:ind w:firstLine="461" w:firstLineChars="192"/>
        <w:jc w:val="left"/>
        <w:rPr>
          <w:rFonts w:hint="eastAsia" w:ascii="仿宋" w:hAnsi="仿宋" w:eastAsia="仿宋" w:cs="FangSong_GB2312-Identity-H"/>
          <w:color w:val="000000"/>
          <w:sz w:val="24"/>
          <w:szCs w:val="24"/>
        </w:rPr>
      </w:pPr>
      <w:r>
        <w:rPr>
          <w:rFonts w:hint="eastAsia" w:ascii="仿宋" w:hAnsi="仿宋" w:eastAsia="仿宋" w:cs="FangSong_GB2312-Identity-H"/>
          <w:color w:val="000000"/>
          <w:sz w:val="24"/>
          <w:szCs w:val="24"/>
        </w:rPr>
        <w:t>2.学生在受助后因本人不努力至学习成绩大幅下降的，取消其受助资格。</w:t>
      </w:r>
    </w:p>
    <w:p>
      <w:pPr>
        <w:widowControl/>
        <w:spacing w:line="360" w:lineRule="auto"/>
        <w:ind w:firstLine="461" w:firstLineChars="192"/>
        <w:jc w:val="left"/>
        <w:rPr>
          <w:rFonts w:hint="eastAsia" w:ascii="仿宋" w:hAnsi="仿宋" w:eastAsia="仿宋" w:cs="FangSong_GB2312-Identity-H"/>
          <w:color w:val="000000"/>
          <w:sz w:val="24"/>
          <w:szCs w:val="24"/>
        </w:rPr>
      </w:pPr>
      <w:r>
        <w:rPr>
          <w:rFonts w:hint="eastAsia" w:ascii="仿宋" w:hAnsi="仿宋" w:eastAsia="仿宋" w:cs="FangSong_GB2312-Identity-H"/>
          <w:color w:val="000000"/>
          <w:sz w:val="24"/>
          <w:szCs w:val="24"/>
        </w:rPr>
        <w:t>3.学</w:t>
      </w:r>
      <w:r>
        <w:rPr>
          <w:rFonts w:hint="eastAsia" w:ascii="仿宋" w:hAnsi="仿宋" w:eastAsia="仿宋" w:cs="FangSong_GB2312-Identity-H"/>
          <w:color w:val="000000"/>
          <w:sz w:val="24"/>
          <w:szCs w:val="24"/>
          <w:lang w:eastAsia="zh-CN"/>
        </w:rPr>
        <w:t>生</w:t>
      </w:r>
      <w:bookmarkStart w:id="0" w:name="_GoBack"/>
      <w:bookmarkEnd w:id="0"/>
      <w:r>
        <w:rPr>
          <w:rFonts w:hint="eastAsia" w:ascii="仿宋" w:hAnsi="仿宋" w:eastAsia="仿宋" w:cs="FangSong_GB2312-Identity-H"/>
          <w:color w:val="000000"/>
          <w:sz w:val="24"/>
          <w:szCs w:val="24"/>
        </w:rPr>
        <w:t>隐瞒家庭经济情况、弄虚作假的，经调查核实后，取消其受助资格，追回发放的助学金，并给予其相应的纪律处分。</w:t>
      </w:r>
    </w:p>
    <w:p>
      <w:pPr>
        <w:widowControl/>
        <w:spacing w:line="360" w:lineRule="auto"/>
        <w:ind w:firstLine="461" w:firstLineChars="192"/>
        <w:jc w:val="left"/>
        <w:rPr>
          <w:rFonts w:hint="eastAsia" w:ascii="仿宋" w:hAnsi="仿宋" w:eastAsia="仿宋" w:cs="FangSong_GB2312-Identity-H"/>
          <w:color w:val="000000"/>
          <w:sz w:val="24"/>
          <w:szCs w:val="24"/>
        </w:rPr>
      </w:pPr>
      <w:r>
        <w:rPr>
          <w:rFonts w:hint="eastAsia" w:ascii="仿宋" w:hAnsi="仿宋" w:eastAsia="仿宋" w:cs="FangSong_GB2312-Identity-H"/>
          <w:color w:val="000000"/>
          <w:sz w:val="24"/>
          <w:szCs w:val="24"/>
        </w:rPr>
        <w:t>4.受助期间受到校级处分的，取消其受助资格。</w:t>
      </w:r>
    </w:p>
    <w:p>
      <w:pPr>
        <w:widowControl/>
        <w:spacing w:line="360" w:lineRule="auto"/>
        <w:ind w:firstLine="461" w:firstLineChars="192"/>
        <w:jc w:val="left"/>
        <w:rPr>
          <w:rFonts w:hint="eastAsia" w:ascii="仿宋" w:hAnsi="仿宋" w:eastAsia="仿宋" w:cs="FangSong_GB2312-Identity-H"/>
          <w:color w:val="000000"/>
          <w:sz w:val="24"/>
          <w:szCs w:val="24"/>
        </w:rPr>
      </w:pPr>
      <w:r>
        <w:rPr>
          <w:rFonts w:hint="eastAsia" w:ascii="仿宋" w:hAnsi="仿宋" w:eastAsia="仿宋" w:cs="FangSong_GB2312-Identity-H"/>
          <w:color w:val="000000"/>
          <w:sz w:val="24"/>
          <w:szCs w:val="24"/>
        </w:rPr>
        <w:t>5.在校期间有网络成瘾等不良表现的，取消其受助资格。</w:t>
      </w:r>
    </w:p>
    <w:p>
      <w:pPr>
        <w:widowControl/>
        <w:spacing w:line="360" w:lineRule="auto"/>
        <w:jc w:val="center"/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SimHei-Identity-H"/>
          <w:b/>
          <w:bCs/>
          <w:color w:val="000000"/>
          <w:sz w:val="24"/>
          <w:szCs w:val="24"/>
        </w:rPr>
        <w:t>第五章 附则</w:t>
      </w:r>
    </w:p>
    <w:p>
      <w:pPr>
        <w:widowControl/>
        <w:spacing w:line="360" w:lineRule="auto"/>
        <w:ind w:firstLine="461" w:firstLineChars="192"/>
        <w:jc w:val="left"/>
        <w:rPr>
          <w:rFonts w:ascii="仿宋" w:hAnsi="仿宋" w:eastAsia="仿宋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FangSong_GB2312-Identity-H"/>
          <w:color w:val="000000"/>
          <w:sz w:val="24"/>
          <w:szCs w:val="24"/>
        </w:rPr>
        <w:t>第十一条  评审完毕后，学院对获奖学生进行全校通报表彰。对获得</w:t>
      </w:r>
      <w:r>
        <w:rPr>
          <w:rFonts w:hint="eastAsia" w:ascii="仿宋" w:hAnsi="仿宋" w:eastAsia="仿宋"/>
          <w:sz w:val="24"/>
          <w:szCs w:val="24"/>
        </w:rPr>
        <w:t>鑫联华励学金</w:t>
      </w:r>
      <w:r>
        <w:rPr>
          <w:rFonts w:hint="eastAsia" w:ascii="仿宋" w:hAnsi="仿宋" w:eastAsia="仿宋" w:cs="FangSong_GB2312-Identity-H"/>
          <w:color w:val="000000"/>
          <w:sz w:val="24"/>
          <w:szCs w:val="24"/>
        </w:rPr>
        <w:t>的学生颁发证书、奖金，相关材料记入学生的学籍档案。</w:t>
      </w:r>
    </w:p>
    <w:p>
      <w:pPr>
        <w:widowControl/>
        <w:spacing w:line="360" w:lineRule="auto"/>
        <w:ind w:firstLine="461" w:firstLineChars="192"/>
        <w:jc w:val="left"/>
        <w:rPr>
          <w:rFonts w:hint="eastAsia"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FangSong_GB2312-Identity-H"/>
          <w:color w:val="000000"/>
          <w:sz w:val="24"/>
          <w:szCs w:val="24"/>
        </w:rPr>
        <w:t xml:space="preserve">第十二条  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本办法自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>2017年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5月起实行。</w:t>
      </w:r>
    </w:p>
    <w:p>
      <w:pPr>
        <w:widowControl/>
        <w:spacing w:line="360" w:lineRule="auto"/>
        <w:ind w:firstLine="480" w:firstLineChars="200"/>
        <w:jc w:val="left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FangSong_GB2312-Identity-H"/>
          <w:color w:val="000000"/>
          <w:sz w:val="24"/>
          <w:szCs w:val="24"/>
        </w:rPr>
        <w:t xml:space="preserve">第十三条  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本办法有信息与计算机工程学院负责解释。</w:t>
      </w:r>
    </w:p>
    <w:p>
      <w:pPr>
        <w:widowControl/>
        <w:spacing w:line="360" w:lineRule="auto"/>
        <w:ind w:firstLine="463" w:firstLineChars="192"/>
        <w:jc w:val="left"/>
        <w:rPr>
          <w:rFonts w:hint="eastAsia" w:ascii="仿宋" w:hAnsi="仿宋" w:eastAsia="仿宋" w:cs="Times New Roman"/>
          <w:b/>
          <w:bCs/>
          <w:sz w:val="24"/>
          <w:szCs w:val="24"/>
        </w:rPr>
      </w:pPr>
    </w:p>
    <w:p>
      <w:pPr>
        <w:spacing w:line="360" w:lineRule="auto"/>
        <w:ind w:firstLine="482" w:firstLineChars="200"/>
        <w:rPr>
          <w:rFonts w:hint="eastAsia" w:ascii="仿宋" w:hAnsi="仿宋" w:eastAsia="仿宋" w:cs="Times New Roman"/>
          <w:b/>
          <w:bCs/>
          <w:sz w:val="24"/>
          <w:szCs w:val="24"/>
        </w:rPr>
      </w:pPr>
    </w:p>
    <w:p>
      <w:pPr>
        <w:spacing w:line="360" w:lineRule="auto"/>
        <w:ind w:firstLine="482" w:firstLineChars="200"/>
        <w:rPr>
          <w:rFonts w:hint="eastAsia" w:ascii="仿宋" w:hAnsi="仿宋" w:eastAsia="仿宋" w:cs="Times New Roman"/>
          <w:b/>
          <w:bCs/>
          <w:sz w:val="24"/>
          <w:szCs w:val="24"/>
        </w:rPr>
      </w:pPr>
    </w:p>
    <w:p>
      <w:pPr>
        <w:spacing w:line="360" w:lineRule="auto"/>
        <w:ind w:firstLine="482" w:firstLineChars="200"/>
        <w:rPr>
          <w:rFonts w:hint="eastAsia" w:ascii="仿宋" w:hAnsi="仿宋" w:eastAsia="仿宋" w:cs="Times New Roman"/>
          <w:b/>
          <w:bCs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-Identity-H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imHei-Identity-H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1C93"/>
    <w:rsid w:val="002C26D3"/>
    <w:rsid w:val="002C7C03"/>
    <w:rsid w:val="00384A2E"/>
    <w:rsid w:val="00454850"/>
    <w:rsid w:val="004F11A1"/>
    <w:rsid w:val="004F271E"/>
    <w:rsid w:val="00532C7B"/>
    <w:rsid w:val="00645108"/>
    <w:rsid w:val="006C3413"/>
    <w:rsid w:val="007B6C0D"/>
    <w:rsid w:val="00855A71"/>
    <w:rsid w:val="00972C50"/>
    <w:rsid w:val="00CE020A"/>
    <w:rsid w:val="00D926E4"/>
    <w:rsid w:val="00DC5BB9"/>
    <w:rsid w:val="00E61C93"/>
    <w:rsid w:val="00EB6ECC"/>
    <w:rsid w:val="7B660DE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Emphasis"/>
    <w:basedOn w:val="4"/>
    <w:qFormat/>
    <w:uiPriority w:val="20"/>
    <w:rPr>
      <w:i/>
      <w:iCs/>
    </w:rPr>
  </w:style>
  <w:style w:type="character" w:styleId="6">
    <w:name w:val="Hyperlink"/>
    <w:basedOn w:val="4"/>
    <w:unhideWhenUsed/>
    <w:uiPriority w:val="99"/>
    <w:rPr>
      <w:color w:val="0000FF"/>
      <w:u w:val="single"/>
    </w:rPr>
  </w:style>
  <w:style w:type="character" w:customStyle="1" w:styleId="8">
    <w:name w:val="标题 3 Char"/>
    <w:basedOn w:val="4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paragraph" w:customStyle="1" w:styleId="9">
    <w:name w:val="reader-word-lay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apple-converted-spac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195</Words>
  <Characters>1113</Characters>
  <Lines>9</Lines>
  <Paragraphs>2</Paragraphs>
  <TotalTime>0</TotalTime>
  <ScaleCrop>false</ScaleCrop>
  <LinksUpToDate>false</LinksUpToDate>
  <CharactersWithSpaces>1306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2017-04-23T08:42:00Z</dcterms:created>
  <dc:creator>Administrator</dc:creator>
  <cp:lastModifiedBy>icec</cp:lastModifiedBy>
  <dcterms:modified xsi:type="dcterms:W3CDTF">2017-04-26T05:06:03Z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